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B81D" w14:textId="1A900A86" w:rsidR="00E53906" w:rsidRPr="00710B3C" w:rsidRDefault="00E53906" w:rsidP="00710B3C">
      <w:pPr>
        <w:shd w:val="clear" w:color="auto" w:fill="FFFFFF"/>
        <w:spacing w:before="225" w:after="225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710B3C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ru-RU"/>
        </w:rPr>
        <w:t>Обучение ребенка умению управлять своим поведением</w:t>
      </w:r>
    </w:p>
    <w:p w14:paraId="22F076D2" w14:textId="1FA9270B" w:rsidR="00710B3C" w:rsidRPr="00710B3C" w:rsidRDefault="00710B3C" w:rsidP="00710B3C">
      <w:pPr>
        <w:shd w:val="clear" w:color="auto" w:fill="FFFFFF"/>
        <w:spacing w:before="225" w:after="225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710B3C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ru-RU"/>
        </w:rPr>
        <w:t>Игры родителей с тревожными детьми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0A2686" w14:paraId="75BA6B64" w14:textId="77777777" w:rsidTr="00710B3C">
        <w:tc>
          <w:tcPr>
            <w:tcW w:w="5311" w:type="dxa"/>
          </w:tcPr>
          <w:p w14:paraId="378332C3" w14:textId="7EBACC49" w:rsidR="000A2686" w:rsidRDefault="000A2686" w:rsidP="000A2686">
            <w:pPr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направление в работе с тревожными детьми предполагает переход от новых приобретений внутреннего мира ребенка (в виде более высокой самооценки и умения расслабляться, делать комфортным свое состояние) к их внешнему выражению. То есть мы должны обучить ребенка применению своих знаний и умений на практике, чтобы изменилось не только его восприятие, но и поведение.</w:t>
            </w:r>
          </w:p>
        </w:tc>
        <w:tc>
          <w:tcPr>
            <w:tcW w:w="5311" w:type="dxa"/>
          </w:tcPr>
          <w:p w14:paraId="3F3F2D52" w14:textId="5E414DC0" w:rsidR="000A2686" w:rsidRDefault="000A2686" w:rsidP="000A2686">
            <w:pPr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3D06D92" wp14:editId="7A863B7B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300355</wp:posOffset>
                  </wp:positionV>
                  <wp:extent cx="2971800" cy="1533525"/>
                  <wp:effectExtent l="0" t="0" r="0" b="9525"/>
                  <wp:wrapSquare wrapText="bothSides"/>
                  <wp:docPr id="2" name="Рисунок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94EB34" w14:textId="390184FE" w:rsidR="00E53906" w:rsidRPr="000A2686" w:rsidRDefault="00710B3C" w:rsidP="000A268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6" w:history="1"/>
    </w:p>
    <w:p w14:paraId="764F1B1F" w14:textId="4D10E64A" w:rsidR="00E53906" w:rsidRPr="000A2686" w:rsidRDefault="00E53906" w:rsidP="000A2686">
      <w:pPr>
        <w:shd w:val="clear" w:color="auto" w:fill="FFFFFF"/>
        <w:spacing w:before="225" w:after="225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2686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Игры и упражнения</w:t>
      </w:r>
    </w:p>
    <w:p w14:paraId="1A4C9144" w14:textId="58B4DD72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0A2686"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Портрет смелого человека - игра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0A2686" w14:paraId="228CF826" w14:textId="77777777" w:rsidTr="00710B3C">
        <w:tc>
          <w:tcPr>
            <w:tcW w:w="5311" w:type="dxa"/>
          </w:tcPr>
          <w:p w14:paraId="21F5708C" w14:textId="77777777" w:rsidR="000A2686" w:rsidRPr="000A2686" w:rsidRDefault="000A2686" w:rsidP="000A2686">
            <w:pPr>
              <w:shd w:val="clear" w:color="auto" w:fill="FFFFFF"/>
              <w:spacing w:before="225" w:after="225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Прежде всего отметим, что тревожные дети излишне склонны к постоянному оцениванию себя и самокритике. Кроме того, в их воображении обычно имеется образ смелого человека - некого эталона, который ничего не боится. Поэтому задача этой игры - не помочь ребенку осознать свои недостатки, а, скорее, осознать свой идеал и сделать его более реальным и достижимым.</w:t>
            </w:r>
          </w:p>
          <w:p w14:paraId="7A9DD388" w14:textId="313A533C" w:rsidR="000A2686" w:rsidRDefault="000A2686" w:rsidP="00FE6BC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311" w:type="dxa"/>
          </w:tcPr>
          <w:p w14:paraId="13C909E3" w14:textId="354EF5D9" w:rsidR="000A2686" w:rsidRDefault="000A2686" w:rsidP="00FE6BC9">
            <w:pPr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22F4E6EB" wp14:editId="43DE49A3">
                  <wp:simplePos x="0" y="0"/>
                  <wp:positionH relativeFrom="margin">
                    <wp:posOffset>97155</wp:posOffset>
                  </wp:positionH>
                  <wp:positionV relativeFrom="line">
                    <wp:posOffset>199390</wp:posOffset>
                  </wp:positionV>
                  <wp:extent cx="3028950" cy="1771650"/>
                  <wp:effectExtent l="0" t="0" r="0" b="0"/>
                  <wp:wrapSquare wrapText="bothSides"/>
                  <wp:docPr id="4" name="Рисунок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6DA1BE" w14:textId="22DDE2B5" w:rsidR="00E53906" w:rsidRPr="000A2686" w:rsidRDefault="00710B3C" w:rsidP="000A268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9" w:history="1"/>
    </w:p>
    <w:p w14:paraId="3025E9D4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Итак, попросите сына или дочь представить себе смелого человека. Как он выглядит? Как ходит? Как общается с другими людьми? Как поступает в сложных ситуациях? Когда картинка возникнет в фантазии, попросите отразить ее на листе бумаги. Обсудите полученный рисунок. Пусть ребенок даст имя нарисованному смелому человеку. Дальше спросите, бывают ли у этого, предположим, Никиты тревоги или страхи? Скорее всего, вы получите отрицательный ответ, ведь нарисован очень смелый человек, сродни супергерою-победителю. Тогда задайте наводящие вопросы, которые должны привести ребенка к выводу, что не бывает людей, которые ничего не боятся. А смелый человек </w:t>
      </w:r>
      <w:proofErr w:type="gramStart"/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тот, кто может справиться со своей тревогой и страхами. Чтобы дети пришли к такому умозаключению, им стоит ответить на вопросы типа: "А у Никиты есть близкие? Разве он не боится, что с ними могут произойти какие-то неприятности? Если Никита - живой человек, то наверняка он бывает уставшим или больным. Может ли он в эти минуты быть таким же смелым? Не сомневается ли он, что сейчас может не справиться с трудностями?" и т. п.</w:t>
      </w:r>
    </w:p>
    <w:p w14:paraId="39883E50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То есть ваша задача в данной игре - максимально "очеловечить" образ нарисованного смельчака, сделать его доступнее для ребенка. Поэтому помимо вопросов о чертах характера типа храбрости можно интересоваться любимыми блюдами смелого человека и тем, как он любит проводить свободное время, с кем дружит и т. д. Когда вы почувствуете, что образ стал реальнее, можно предложить ребенку неожиданный для него вопрос: "А чем ты схож с этим смелым человеком?" В случае затруднения с ответом помогите ребенку сами, сравнивая услышанное с тем, что вы знаете о своем сыне или дочери, а также с проявлениями смелости, которые были в его жизни.</w:t>
      </w:r>
    </w:p>
    <w:p w14:paraId="3ACB43CD" w14:textId="0162DDDE" w:rsidR="00E53906" w:rsidRPr="000A2686" w:rsidRDefault="00E53906" w:rsidP="000A2686">
      <w:pPr>
        <w:shd w:val="clear" w:color="auto" w:fill="FFFFFF"/>
        <w:spacing w:before="225" w:after="225" w:line="240" w:lineRule="auto"/>
        <w:ind w:left="6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Примечание.</w:t>
      </w:r>
      <w:r w:rsidR="000A2686" w:rsidRPr="000A2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Чтобы совсем сблизиться со своим недостижимым идеалом, можно предложить мальчику или девочке побеседовать с этим человеком. Говорить за обоих будет сам ребенок, сидя то на своем стуле (когда отвечает за себя), то пересаживаясь на пустой стул (когда должен отвечать Смелый человек).</w:t>
      </w:r>
    </w:p>
    <w:p w14:paraId="5790252E" w14:textId="77777777" w:rsidR="000A2686" w:rsidRPr="000A2686" w:rsidRDefault="000A2686" w:rsidP="000A2686">
      <w:pPr>
        <w:shd w:val="clear" w:color="auto" w:fill="FFFFFF"/>
        <w:spacing w:before="225" w:after="225" w:line="240" w:lineRule="auto"/>
        <w:jc w:val="both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14:paraId="0DEDE591" w14:textId="335EA37C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0A2686"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Покажи того, кого боишься - игра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466"/>
      </w:tblGrid>
      <w:tr w:rsidR="000A2686" w14:paraId="305FC853" w14:textId="77777777" w:rsidTr="00710B3C">
        <w:tc>
          <w:tcPr>
            <w:tcW w:w="5311" w:type="dxa"/>
          </w:tcPr>
          <w:p w14:paraId="37F67E82" w14:textId="706BED65" w:rsidR="000A2686" w:rsidRDefault="000A2686" w:rsidP="000A2686">
            <w:pPr>
              <w:shd w:val="clear" w:color="auto" w:fill="FFFFFF"/>
              <w:spacing w:before="225" w:after="225"/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 тревожных детей нередки ситуации, когда они начинают больше беспокоится, если рядом находится определенный человек или животное. При этом они не </w:t>
            </w:r>
            <w:proofErr w:type="gramStart"/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чтобы их боятся, а, скорее, чувствуют смутные опасения и дискомфорт. Их отрицательные эмоции могут являться следствием неопределенности, неизвестности и непонятности этих существ и их внутреннего мира. Чтобы они перестали быть такими чужими и пугающими, вы можете воспользоваться этой игрой.</w:t>
            </w:r>
          </w:p>
        </w:tc>
        <w:tc>
          <w:tcPr>
            <w:tcW w:w="5311" w:type="dxa"/>
          </w:tcPr>
          <w:p w14:paraId="06601DB1" w14:textId="7775CBE4" w:rsidR="000A2686" w:rsidRDefault="000A2686" w:rsidP="00FE6BC9">
            <w:pPr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08CDC5D9" wp14:editId="11D9ED29">
                  <wp:simplePos x="0" y="0"/>
                  <wp:positionH relativeFrom="margin">
                    <wp:posOffset>46990</wp:posOffset>
                  </wp:positionH>
                  <wp:positionV relativeFrom="line">
                    <wp:posOffset>142240</wp:posOffset>
                  </wp:positionV>
                  <wp:extent cx="3333750" cy="2562225"/>
                  <wp:effectExtent l="0" t="0" r="0" b="9525"/>
                  <wp:wrapSquare wrapText="bothSides"/>
                  <wp:docPr id="6" name="Рисунок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8CB746" w14:textId="5129CE4B" w:rsidR="00E53906" w:rsidRPr="000A2686" w:rsidRDefault="00710B3C" w:rsidP="000A268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2" w:history="1"/>
    </w:p>
    <w:p w14:paraId="15677E4B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Расспросите ребенка, в какой ситуации он почти всегда ощущает себя неспокойно. Например, вы услышали следующее: хотя учитель никогда не вел себя грубо по отношению к нему, он все равно сильно волнуется, когда отвечает у доски или остается один на один с педагогом.</w:t>
      </w:r>
    </w:p>
    <w:p w14:paraId="3E64B0A7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Предложите ребенку разыграть такую сценку. Пусть он выберет игрушку, которая будет играть его роль. Сам же он должен перевоплотиться в учителя и начать типичные для ситуации разговоры или действия. Когда наступает очередь ученика отвечать, то ребенок должен озвучить игрушку, взяв ее в руки и двигая в соответствии со сценарием.</w:t>
      </w:r>
    </w:p>
    <w:p w14:paraId="37D9D35B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Сценка может длиться столько, сколько хочется юному режиссеру-исполнителю. Если же, напротив, вы видите, что действие зашло в тупик, то можете сыграть экспромтом за других персонажей, например за случайно заглянувшего директора школы или за другого ученика. Главное - своими действиями поддержать игру, возможно, придать ей более глубокий смысл.</w:t>
      </w:r>
    </w:p>
    <w:p w14:paraId="3A8E17FC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После окончания "премьеры" побеседуйте с ребенком. Узнайте, как он чувствовал себя в роли учителя. Чего он хотел от ученика? Что радовало педагога, что огорчало? Боялся ли чего-нибудь сам учитель? Такой взгляд из "тыла врага" поможет ребенку увидеть ситуацию по-другому и осознать, как это ни банально, что "учителя - тоже люди". Если удастся вызвать у ребенка сочувствие учителю и желание ему помочь, то это будет просто замечательно и для самого тревожного ребенка, и для его отношений с педагогом.</w:t>
      </w:r>
    </w:p>
    <w:p w14:paraId="783AF4C9" w14:textId="4B8B17B7" w:rsidR="00E53906" w:rsidRPr="000A2686" w:rsidRDefault="00E53906" w:rsidP="000A2686">
      <w:pPr>
        <w:shd w:val="clear" w:color="auto" w:fill="FFFFFF"/>
        <w:spacing w:before="225" w:after="225" w:line="240" w:lineRule="auto"/>
        <w:ind w:left="6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Примечание.</w:t>
      </w: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 Дети часто предлагают и своим близким сыграть какую-нибудь роль в игре. Не отказывайте им в таких просьбах. Игра от этого только выиграет, так как вы сможете влиять на ее ход. Возьмите на себя роль ученика в вышеописанном сюжете. И тревожьтесь в этой роли изо всех сил! Так ребенок сможет со стороны увидеть нелепость таких волнений и узнает, что чувствует педагог, когда перед ним такой школьник.</w:t>
      </w:r>
    </w:p>
    <w:p w14:paraId="56CE4C02" w14:textId="3103449D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Спокойствие, только спокойствие! - игра</w:t>
      </w:r>
      <w:hyperlink r:id="rId13" w:history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710B3C" w14:paraId="3C9AA66D" w14:textId="77777777" w:rsidTr="00710B3C">
        <w:tc>
          <w:tcPr>
            <w:tcW w:w="5311" w:type="dxa"/>
          </w:tcPr>
          <w:p w14:paraId="2365A3F3" w14:textId="517F30AD" w:rsidR="00710B3C" w:rsidRDefault="00710B3C" w:rsidP="00FE6BC9">
            <w:pPr>
              <w:shd w:val="clear" w:color="auto" w:fill="FFFFFF"/>
              <w:spacing w:before="225" w:after="225"/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этой игре ребенок будет тренироваться сохранять спокойствие в самых разных ситуациях, при испуге, удивлении, неожиданности, отвращении. Эти игровые навыки позднее он сможет использовать в обычной жизни.</w:t>
            </w:r>
          </w:p>
        </w:tc>
        <w:tc>
          <w:tcPr>
            <w:tcW w:w="5311" w:type="dxa"/>
          </w:tcPr>
          <w:p w14:paraId="0D4F7726" w14:textId="656C0895" w:rsidR="00710B3C" w:rsidRDefault="00710B3C" w:rsidP="00FE6BC9">
            <w:pPr>
              <w:jc w:val="both"/>
              <w:rPr>
                <w:rFonts w:cs="Times New Roman"/>
                <w:szCs w:val="24"/>
              </w:rPr>
            </w:pPr>
            <w:r w:rsidRPr="000A2686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791B7A94" wp14:editId="58C4C4C7">
                  <wp:simplePos x="0" y="0"/>
                  <wp:positionH relativeFrom="margin">
                    <wp:posOffset>53340</wp:posOffset>
                  </wp:positionH>
                  <wp:positionV relativeFrom="paragraph">
                    <wp:posOffset>0</wp:posOffset>
                  </wp:positionV>
                  <wp:extent cx="3086100" cy="1933575"/>
                  <wp:effectExtent l="0" t="0" r="0" b="9525"/>
                  <wp:wrapSquare wrapText="bothSides"/>
                  <wp:docPr id="8" name="Рисунок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43D399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Попросите ребенка вспомнить какое-нибудь простое, всем известное стихотворение. Сейчас он должен будет читать его максимально спокойно, проговаривая по одной строчке, что бы ни происходило вокруг. А происходить вокруг будет то, что вы сумеете придумать страшного и неприятного. Вот такая у вас здесь роль. Можно сказать, как у старухи Шапокляк, но только вы-то знаете, что это на благо любимому чаду (все равно что поход к врачу).</w:t>
      </w:r>
    </w:p>
    <w:p w14:paraId="5B1957DE" w14:textId="77777777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Пусть ребенок начнет читать первую строчку.</w:t>
      </w:r>
      <w:r w:rsidRPr="000A26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Допустим, он произносит: "Ехал грека через реку". А вы тем временем подкрадетесь сзади и хлопнете в ладоши. Но чтец должен спокойно продолжить: "Видит грека: в реке рак". Тогда вы можете выключить свет или даже неожиданно толкнуть ребенка в плечо. В общем, так вы будете "издеваться над маленьким" до последней строчки стихотворения.</w:t>
      </w:r>
    </w:p>
    <w:p w14:paraId="764CBDD5" w14:textId="3231E554" w:rsidR="00E53906" w:rsidRPr="000A2686" w:rsidRDefault="00E53906" w:rsidP="000A2686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Примечание.</w:t>
      </w:r>
      <w:r w:rsidR="000A2686" w:rsidRPr="000A26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A2686">
        <w:rPr>
          <w:rFonts w:eastAsia="Times New Roman" w:cs="Times New Roman"/>
          <w:color w:val="000000"/>
          <w:sz w:val="28"/>
          <w:szCs w:val="28"/>
          <w:lang w:eastAsia="ru-RU"/>
        </w:rPr>
        <w:t>Чтобы удержаться в роли невозмутимого человека было легче, можно вспомнить Карлсона и постараться представить, как он читал бы этот стишок, демонстрируя всем, как ему спокойно и даже скучновато. Если же вам самому сложно выйти из роли любящего родителя и превратиться во вредного злопыхателя, то спасет тоже роль - наденьте шляпку старухи Шапокляк или запихните в карман игрушечную крысу. Так обозначатся границы вашей роли, то есть эти действия будете совершать "не вы", а выбранный персонаж. Папы могут воспользоваться также образом Карабаса Барабаса.</w:t>
      </w:r>
    </w:p>
    <w:p w14:paraId="1235CF00" w14:textId="77777777" w:rsidR="00A75D21" w:rsidRPr="000A2686" w:rsidRDefault="00A75D21" w:rsidP="000A2686">
      <w:pPr>
        <w:shd w:val="clear" w:color="auto" w:fill="FFFFFF"/>
        <w:spacing w:before="225" w:after="225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A75D21" w:rsidRPr="000A2686" w:rsidSect="000A2686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9"/>
    <w:rsid w:val="000A2686"/>
    <w:rsid w:val="00524849"/>
    <w:rsid w:val="00710B3C"/>
    <w:rsid w:val="00A75D21"/>
    <w:rsid w:val="00E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B866"/>
  <w15:chartTrackingRefBased/>
  <w15:docId w15:val="{F89FB647-0F95-4981-B2D8-BB1C5325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25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6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64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95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86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sychologos.ru/images/1_143074707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ychologos.ru/images/1_1430744770.jpg" TargetMode="External"/><Relationship Id="rId12" Type="http://schemas.openxmlformats.org/officeDocument/2006/relationships/hyperlink" Target="https://www.psychologos.ru/images/1_1430746573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sychologos.ru/images/1_1430747671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sychologos.ru/images/1_1430746573.jpg" TargetMode="External"/><Relationship Id="rId4" Type="http://schemas.openxmlformats.org/officeDocument/2006/relationships/hyperlink" Target="https://www.psychologos.ru/images/1_1430747671.jpg" TargetMode="External"/><Relationship Id="rId9" Type="http://schemas.openxmlformats.org/officeDocument/2006/relationships/hyperlink" Target="https://www.psychologos.ru/images/1_143074477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E1-522</dc:creator>
  <cp:keywords/>
  <dc:description/>
  <cp:lastModifiedBy>Acer E1-522</cp:lastModifiedBy>
  <cp:revision>3</cp:revision>
  <dcterms:created xsi:type="dcterms:W3CDTF">2021-01-12T09:02:00Z</dcterms:created>
  <dcterms:modified xsi:type="dcterms:W3CDTF">2021-01-18T04:14:00Z</dcterms:modified>
</cp:coreProperties>
</file>